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F" w:rsidRPr="00D54FEC" w:rsidRDefault="0075592F" w:rsidP="007559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EC">
        <w:rPr>
          <w:rFonts w:ascii="Times New Roman" w:hAnsi="Times New Roman" w:cs="Times New Roman"/>
          <w:b/>
          <w:sz w:val="24"/>
          <w:szCs w:val="24"/>
        </w:rPr>
        <w:t>Manizales, 5 de noviembre  de 2013.</w:t>
      </w:r>
    </w:p>
    <w:p w:rsidR="0075592F" w:rsidRPr="00D54FEC" w:rsidRDefault="0075592F" w:rsidP="007559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92F" w:rsidRPr="00D54FEC" w:rsidRDefault="0075592F" w:rsidP="0075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EC">
        <w:rPr>
          <w:rFonts w:ascii="Times New Roman" w:hAnsi="Times New Roman" w:cs="Times New Roman"/>
          <w:b/>
          <w:sz w:val="24"/>
          <w:szCs w:val="24"/>
        </w:rPr>
        <w:t xml:space="preserve">Doctora </w:t>
      </w:r>
    </w:p>
    <w:p w:rsidR="0075592F" w:rsidRPr="00D54FEC" w:rsidRDefault="0075592F" w:rsidP="0075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EC">
        <w:rPr>
          <w:rFonts w:ascii="Times New Roman" w:hAnsi="Times New Roman" w:cs="Times New Roman"/>
          <w:b/>
          <w:sz w:val="24"/>
          <w:szCs w:val="24"/>
        </w:rPr>
        <w:t>ISABEL CRISTINA GARCES SÁNCHEZ</w:t>
      </w:r>
    </w:p>
    <w:p w:rsidR="0075592F" w:rsidRPr="00D54FEC" w:rsidRDefault="0075592F" w:rsidP="0075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EC">
        <w:rPr>
          <w:rFonts w:ascii="Times New Roman" w:hAnsi="Times New Roman" w:cs="Times New Roman"/>
          <w:b/>
          <w:sz w:val="24"/>
          <w:szCs w:val="24"/>
        </w:rPr>
        <w:t xml:space="preserve">DIRECTORA DE GESTIÓN JURÍDICA </w:t>
      </w:r>
    </w:p>
    <w:p w:rsidR="0075592F" w:rsidRPr="00D54FEC" w:rsidRDefault="0075592F" w:rsidP="00755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EC">
        <w:rPr>
          <w:rFonts w:ascii="Times New Roman" w:hAnsi="Times New Roman" w:cs="Times New Roman"/>
          <w:b/>
          <w:sz w:val="24"/>
          <w:szCs w:val="24"/>
        </w:rPr>
        <w:t xml:space="preserve">DIAN- BOGOTA. </w:t>
      </w:r>
    </w:p>
    <w:p w:rsidR="0075592F" w:rsidRPr="00D54FEC" w:rsidRDefault="0075592F" w:rsidP="007559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92F" w:rsidRPr="00D54FEC" w:rsidRDefault="0075592F" w:rsidP="007559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EC">
        <w:rPr>
          <w:rFonts w:ascii="Times New Roman" w:hAnsi="Times New Roman" w:cs="Times New Roman"/>
          <w:b/>
          <w:sz w:val="24"/>
          <w:szCs w:val="24"/>
        </w:rPr>
        <w:t>REF: DERECHO DE PETICIÓN ARTÍCULO 23 CONSTITUCIÓN POLÍTICA.</w:t>
      </w:r>
    </w:p>
    <w:p w:rsidR="0075592F" w:rsidRPr="00D54FEC" w:rsidRDefault="0075592F" w:rsidP="00755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C">
        <w:rPr>
          <w:rFonts w:ascii="Times New Roman" w:hAnsi="Times New Roman" w:cs="Times New Roman"/>
          <w:sz w:val="24"/>
          <w:szCs w:val="24"/>
        </w:rPr>
        <w:t xml:space="preserve">En ejercicio del derecho de petición consagrado en el artículo 23 de la Constitución Política y con base en los derechos establecidos en los numerales 7, 9 y 15 del artículo193 de la Ley 1607 de diciembre 26 de 2012, me permito elevar ante su despacho las siguientes consultas de carácter tributario: </w:t>
      </w:r>
    </w:p>
    <w:p w:rsidR="00F54FFD" w:rsidRPr="00D54FEC" w:rsidRDefault="0066662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54F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PRIMERA: </w:t>
      </w:r>
    </w:p>
    <w:p w:rsidR="0066662D" w:rsidRPr="00D54FEC" w:rsidRDefault="0066662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6662D" w:rsidRPr="00D54FEC" w:rsidRDefault="0066662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>El artículo 490 contempla la proporci</w:t>
      </w:r>
      <w:r w:rsidR="00D54FEC"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>nalidad de los impuestos descontables en forma proporcional a las operaci</w:t>
      </w:r>
      <w:r w:rsidR="00D54FEC"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nes  gravadas, excluidas y exentas indicando que el </w:t>
      </w:r>
      <w:r w:rsidR="00D54FEC"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>cómputo</w:t>
      </w:r>
      <w:r w:rsidRPr="00D54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se efectuará en proporción al monto de tales operaciones del </w:t>
      </w:r>
      <w:r w:rsidRPr="00D54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período fiscal correspondiente</w:t>
      </w:r>
      <w:r w:rsidR="00D54FEC" w:rsidRPr="00D54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</w:t>
      </w:r>
    </w:p>
    <w:p w:rsidR="00F54FFD" w:rsidRPr="00D54FEC" w:rsidRDefault="00F54F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F54FFD" w:rsidRPr="00D54FEC" w:rsidRDefault="00CA1104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Como quiera que con motivo de la expedición de la ley 1607 de 2012, (artículo 61) algunos </w:t>
      </w:r>
      <w:r w:rsidR="00D54FEC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responsables quedaron con períodos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cuatrimestrales y anuales, es correcto afirmar entonces que la proporción se llevará a cabo teniendo en cuenta las operaciones gravadas, excluidas y exentas del </w:t>
      </w: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respectivo periodo cuatrimestral o anual</w:t>
      </w:r>
      <w:proofErr w:type="gramStart"/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?.</w:t>
      </w:r>
      <w:proofErr w:type="gramEnd"/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CA1104" w:rsidRPr="00D54FEC" w:rsidRDefault="00CA1104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A1104" w:rsidRPr="00D54FEC" w:rsidRDefault="00CA1104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SEGUNDA: </w:t>
      </w:r>
    </w:p>
    <w:p w:rsidR="00CA1104" w:rsidRPr="00D54FEC" w:rsidRDefault="00CA1104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A1104" w:rsidRPr="00D54FEC" w:rsidRDefault="00CA1104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Cuando una persona recibe ingresos por pensiones de jubilación, salarios,  honorarios y otros ingresos y los recibidos por tres primeros  conceptos representan el 80% o más del total de ingresos, clasifica dentro de la categoría de empleados, bajo el presupuesto de que presta los servicios por cuenta y riesgo del contratante?.  </w:t>
      </w:r>
    </w:p>
    <w:p w:rsidR="00F54FFD" w:rsidRPr="00D54FEC" w:rsidRDefault="00F54F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D41F9" w:rsidRPr="00D54FEC" w:rsidRDefault="00CA1104" w:rsidP="003D41F9">
      <w:pPr>
        <w:pStyle w:val="NormalWeb"/>
        <w:jc w:val="both"/>
        <w:rPr>
          <w:lang w:val="es-ES"/>
        </w:rPr>
      </w:pPr>
      <w:r w:rsidRPr="00D54FEC">
        <w:rPr>
          <w:lang w:val="es-ES" w:eastAsia="es-ES"/>
        </w:rPr>
        <w:t xml:space="preserve">Se hace la anterior </w:t>
      </w:r>
      <w:r w:rsidR="007E0526" w:rsidRPr="00D54FEC">
        <w:rPr>
          <w:lang w:val="es-ES" w:eastAsia="es-ES"/>
        </w:rPr>
        <w:t>consulta, por cu</w:t>
      </w:r>
      <w:r w:rsidR="003D41F9" w:rsidRPr="00D54FEC">
        <w:rPr>
          <w:lang w:val="es-ES" w:eastAsia="es-ES"/>
        </w:rPr>
        <w:t>anto en el proyecto de decreto</w:t>
      </w:r>
      <w:r w:rsidR="007E0526" w:rsidRPr="00D54FEC">
        <w:rPr>
          <w:lang w:val="es-ES" w:eastAsia="es-ES"/>
        </w:rPr>
        <w:t xml:space="preserve"> que establece las categorías tributarias </w:t>
      </w:r>
      <w:r w:rsidR="003D41F9" w:rsidRPr="00D54FEC">
        <w:rPr>
          <w:lang w:val="es-ES" w:eastAsia="es-ES"/>
        </w:rPr>
        <w:t xml:space="preserve">en el numeral 2 del artículo 5º clasifica a los pensionados en los contribuyentes de la renta ordinaria sólo cuando los ingresos </w:t>
      </w:r>
      <w:r w:rsidR="003D41F9" w:rsidRPr="00D54FEC">
        <w:rPr>
          <w:b/>
          <w:u w:val="single"/>
          <w:lang w:val="es-ES"/>
        </w:rPr>
        <w:t xml:space="preserve">correspondan únicamente a pensiones de jubilación, invalidez, vejez, sobrevivientes y riesgos laborales, </w:t>
      </w:r>
      <w:r w:rsidR="003D41F9" w:rsidRPr="00D54FEC">
        <w:rPr>
          <w:lang w:val="es-ES"/>
        </w:rPr>
        <w:t xml:space="preserve">lo cual permite inferir que cuando recibe ingresos conjuntamente con otros, y cumple con los requisitos del 80% o más y el de prestar los servicios por cuenta y riesgo del contratante, clasifica en la categoría de empleados. </w:t>
      </w:r>
    </w:p>
    <w:p w:rsidR="003D41F9" w:rsidRPr="00D54FEC" w:rsidRDefault="003D41F9" w:rsidP="003D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A1104" w:rsidRPr="00D54FEC" w:rsidRDefault="003D41F9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artículo 5o del proyecto expresa: </w:t>
      </w:r>
    </w:p>
    <w:p w:rsidR="003D41F9" w:rsidRPr="00D54FEC" w:rsidRDefault="003D41F9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D41F9" w:rsidRPr="00D54FEC" w:rsidRDefault="003D41F9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D41F9" w:rsidRPr="00D54FEC" w:rsidRDefault="003D41F9" w:rsidP="003D41F9">
      <w:pPr>
        <w:pStyle w:val="NormalWeb"/>
        <w:spacing w:before="0" w:beforeAutospacing="0" w:after="0" w:afterAutospacing="0"/>
        <w:ind w:left="567" w:right="567"/>
        <w:jc w:val="both"/>
        <w:rPr>
          <w:lang w:val="es-ES"/>
        </w:rPr>
      </w:pPr>
      <w:r w:rsidRPr="00D54FEC">
        <w:rPr>
          <w:rStyle w:val="Textoennegrita"/>
          <w:lang w:val="es-ES"/>
        </w:rPr>
        <w:t>“ARTÍCULO 5. Contribuyentes de renta ordinaria. </w:t>
      </w:r>
      <w:r w:rsidRPr="00D54FEC">
        <w:rPr>
          <w:lang w:val="es-ES"/>
        </w:rPr>
        <w:t>Los siguientes contribuyentes se regirán únicamente por el sistema de renta ordinaria:</w:t>
      </w:r>
    </w:p>
    <w:p w:rsidR="003D41F9" w:rsidRPr="00D54FEC" w:rsidRDefault="003D41F9" w:rsidP="003D41F9">
      <w:pPr>
        <w:pStyle w:val="NormalWeb"/>
        <w:spacing w:before="0" w:beforeAutospacing="0" w:after="0" w:afterAutospacing="0"/>
        <w:ind w:left="567" w:right="567"/>
        <w:jc w:val="both"/>
        <w:rPr>
          <w:b/>
          <w:lang w:val="es-ES"/>
        </w:rPr>
      </w:pPr>
      <w:r w:rsidRPr="00D54FEC">
        <w:rPr>
          <w:b/>
          <w:lang w:val="es-ES"/>
        </w:rPr>
        <w:t>(…….)</w:t>
      </w:r>
    </w:p>
    <w:p w:rsidR="003D41F9" w:rsidRPr="00D54FEC" w:rsidRDefault="003D41F9" w:rsidP="003D41F9">
      <w:pPr>
        <w:pStyle w:val="NormalWeb"/>
        <w:spacing w:before="0" w:beforeAutospacing="0" w:after="0" w:afterAutospacing="0"/>
        <w:ind w:left="567" w:right="567"/>
        <w:jc w:val="both"/>
        <w:rPr>
          <w:b/>
          <w:u w:val="single"/>
          <w:lang w:val="es-ES"/>
        </w:rPr>
      </w:pPr>
      <w:r w:rsidRPr="00D54FEC">
        <w:rPr>
          <w:b/>
          <w:lang w:val="es-ES"/>
        </w:rPr>
        <w:t xml:space="preserve">2. Las personas naturales nacionales o extranjeras residentes en el país pensionadas, cuyos ingresos </w:t>
      </w:r>
      <w:r w:rsidRPr="00D54FEC">
        <w:rPr>
          <w:b/>
          <w:u w:val="single"/>
          <w:lang w:val="es-ES"/>
        </w:rPr>
        <w:t>correspondan únicamente a pensiones de jubilación, invalidez, vejez, sobrevivientes y riesgos laborales.”</w:t>
      </w:r>
    </w:p>
    <w:p w:rsidR="003D41F9" w:rsidRPr="00D54FEC" w:rsidRDefault="003D41F9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D41F9" w:rsidRPr="00D54FEC" w:rsidRDefault="003D41F9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D41F9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TERCERA: </w:t>
      </w:r>
    </w:p>
    <w:p w:rsidR="00F54FFD" w:rsidRPr="00D54FEC" w:rsidRDefault="00F54F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62BFD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decreto 2277 de 2012 en el parágrafo del artículo 5º </w:t>
      </w:r>
      <w:r w:rsidRPr="00595EF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exonera a las personas naturales  responsables del  régimen común que soliciten devolución y que no sean comerciantes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 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allegar certificación expedida por contador público o revisor fiscal a que se refiere el artículo.</w:t>
      </w:r>
    </w:p>
    <w:p w:rsidR="00C62BFD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2BFD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su parte, el parágrafo 1 del artículo 477 del estatuto tributario  adicionado por la ley 1607 de 2012 establece que los productores de que trata dicho artículo están obligados a llevar c</w:t>
      </w:r>
      <w:r w:rsidR="005C1498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ontabilidad para efectos fiscales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C62BFD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2BFD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PREGUNTAS: </w:t>
      </w: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/>
      </w:r>
    </w:p>
    <w:p w:rsidR="003D41F9" w:rsidRPr="00D54FEC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3.1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Continúa vigente la exoneración de enviar certif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cación de contador público o revisor fiscal para las personas naturales no comerciantes que soliciten devolución, o tal exoneración  fue derogada a partir de la ley 1607 de 2012 por 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hecho de haber exig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ido a dichas personas 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llevar contabilidad para efectos fiscales</w:t>
      </w:r>
      <w:proofErr w:type="gramStart"/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?.</w:t>
      </w:r>
      <w:proofErr w:type="gramEnd"/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:rsidR="003D41F9" w:rsidRPr="00D54FEC" w:rsidRDefault="003D41F9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D41F9" w:rsidRDefault="00C62BFD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54F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3.2</w:t>
      </w:r>
      <w:r w:rsidR="005C1498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  Hasta tant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sea reglamentada la obligación</w:t>
      </w:r>
      <w:r w:rsidR="005C1498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llevar libros 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contabilidad para efectos fiscales </w:t>
      </w:r>
      <w:r w:rsidR="005C1498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establecida en el parágrafo del artículo 477 del E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.T., qué libros</w:t>
      </w:r>
      <w:r w:rsidR="005C1498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debe llevarse y qué División de la Dian es la competente para registrar dichos libros en ca</w:t>
      </w:r>
      <w:r w:rsidR="00595EF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so de que los mismos deban registrarse </w:t>
      </w:r>
      <w:r w:rsidR="005C1498"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ante dicha entidad?. </w:t>
      </w:r>
      <w:r w:rsidRPr="00D54F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Agradeciendo la atención que se digne prestar al presente derecho de petición, me suscribo de Usted.</w:t>
      </w: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08AA" w:rsidRDefault="008A08AA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Atentamente.</w:t>
      </w: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08AA" w:rsidRDefault="008A08AA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GUILLERMO ALZATE DUQUE </w:t>
      </w:r>
    </w:p>
    <w:p w:rsidR="00FB360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C.C. No. 10.215.729 de Manizales.</w:t>
      </w:r>
    </w:p>
    <w:p w:rsidR="00FB360C" w:rsidRPr="00D54FEC" w:rsidRDefault="00FB360C" w:rsidP="00F5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Dirección: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 B- No. 65-35 Manizales- Cel. 312-831-2789. Correo: alzateasesores@gmail.com</w:t>
      </w:r>
    </w:p>
    <w:sectPr w:rsidR="00FB360C" w:rsidRPr="00D54FE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64" w:rsidRDefault="00574464" w:rsidP="008A08AA">
      <w:pPr>
        <w:spacing w:after="0" w:line="240" w:lineRule="auto"/>
      </w:pPr>
      <w:r>
        <w:separator/>
      </w:r>
    </w:p>
  </w:endnote>
  <w:endnote w:type="continuationSeparator" w:id="0">
    <w:p w:rsidR="00574464" w:rsidRDefault="00574464" w:rsidP="008A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459380"/>
      <w:docPartObj>
        <w:docPartGallery w:val="Page Numbers (Bottom of Page)"/>
        <w:docPartUnique/>
      </w:docPartObj>
    </w:sdtPr>
    <w:sdtContent>
      <w:p w:rsidR="008A08AA" w:rsidRDefault="008A08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08AA">
          <w:rPr>
            <w:noProof/>
            <w:lang w:val="es-ES"/>
          </w:rPr>
          <w:t>1</w:t>
        </w:r>
        <w:r>
          <w:fldChar w:fldCharType="end"/>
        </w:r>
      </w:p>
    </w:sdtContent>
  </w:sdt>
  <w:p w:rsidR="008A08AA" w:rsidRDefault="008A0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64" w:rsidRDefault="00574464" w:rsidP="008A08AA">
      <w:pPr>
        <w:spacing w:after="0" w:line="240" w:lineRule="auto"/>
      </w:pPr>
      <w:r>
        <w:separator/>
      </w:r>
    </w:p>
  </w:footnote>
  <w:footnote w:type="continuationSeparator" w:id="0">
    <w:p w:rsidR="00574464" w:rsidRDefault="00574464" w:rsidP="008A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D"/>
    <w:rsid w:val="003D41F9"/>
    <w:rsid w:val="00574464"/>
    <w:rsid w:val="00595EF8"/>
    <w:rsid w:val="005C1498"/>
    <w:rsid w:val="0066662D"/>
    <w:rsid w:val="0075592F"/>
    <w:rsid w:val="007E0526"/>
    <w:rsid w:val="008A08AA"/>
    <w:rsid w:val="00C62BFD"/>
    <w:rsid w:val="00CA1104"/>
    <w:rsid w:val="00D54FEC"/>
    <w:rsid w:val="00E50199"/>
    <w:rsid w:val="00F54FFD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D41F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A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AA"/>
  </w:style>
  <w:style w:type="paragraph" w:styleId="Piedepgina">
    <w:name w:val="footer"/>
    <w:basedOn w:val="Normal"/>
    <w:link w:val="PiedepginaCar"/>
    <w:uiPriority w:val="99"/>
    <w:unhideWhenUsed/>
    <w:rsid w:val="008A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D41F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A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AA"/>
  </w:style>
  <w:style w:type="paragraph" w:styleId="Piedepgina">
    <w:name w:val="footer"/>
    <w:basedOn w:val="Normal"/>
    <w:link w:val="PiedepginaCar"/>
    <w:uiPriority w:val="99"/>
    <w:unhideWhenUsed/>
    <w:rsid w:val="008A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11</cp:revision>
  <dcterms:created xsi:type="dcterms:W3CDTF">2013-11-01T21:44:00Z</dcterms:created>
  <dcterms:modified xsi:type="dcterms:W3CDTF">2013-11-05T17:48:00Z</dcterms:modified>
</cp:coreProperties>
</file>